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16E416" w14:textId="7D98F1CA" w:rsidR="00D37716" w:rsidRPr="00BB1EBB" w:rsidRDefault="00D37716" w:rsidP="00D37716">
      <w:pPr>
        <w:ind w:left="6300" w:firstLine="3765"/>
        <w:rPr>
          <w:color w:val="000000"/>
          <w:sz w:val="20"/>
        </w:rPr>
      </w:pPr>
      <w:r w:rsidRPr="00BB1EBB">
        <w:rPr>
          <w:color w:val="000000"/>
          <w:sz w:val="20"/>
        </w:rPr>
        <w:t xml:space="preserve">Приложение </w:t>
      </w:r>
      <w:r w:rsidRPr="005735D7">
        <w:rPr>
          <w:color w:val="000000" w:themeColor="text1"/>
          <w:sz w:val="20"/>
        </w:rPr>
        <w:t>№</w:t>
      </w:r>
      <w:r w:rsidR="00AF3C6D">
        <w:rPr>
          <w:color w:val="000000" w:themeColor="text1"/>
          <w:sz w:val="20"/>
        </w:rPr>
        <w:t xml:space="preserve"> </w:t>
      </w:r>
      <w:r w:rsidR="00BE3187">
        <w:rPr>
          <w:color w:val="000000" w:themeColor="text1"/>
          <w:sz w:val="20"/>
        </w:rPr>
        <w:t>3</w:t>
      </w:r>
      <w:r w:rsidR="000A1A04">
        <w:rPr>
          <w:color w:val="000000" w:themeColor="text1"/>
          <w:sz w:val="20"/>
        </w:rPr>
        <w:t xml:space="preserve"> </w:t>
      </w:r>
      <w:r w:rsidRPr="005735D7">
        <w:rPr>
          <w:color w:val="000000" w:themeColor="text1"/>
          <w:sz w:val="20"/>
        </w:rPr>
        <w:t xml:space="preserve">к </w:t>
      </w:r>
      <w:r w:rsidRPr="00BB1EBB">
        <w:rPr>
          <w:color w:val="000000"/>
          <w:sz w:val="20"/>
        </w:rPr>
        <w:t xml:space="preserve">протоколу </w:t>
      </w:r>
    </w:p>
    <w:p w14:paraId="47391076" w14:textId="5E796DCB" w:rsidR="00D37716" w:rsidRPr="00BB1EBB" w:rsidRDefault="00CE10A8" w:rsidP="00D37716">
      <w:pPr>
        <w:ind w:left="6300" w:firstLine="3765"/>
        <w:rPr>
          <w:color w:val="000000"/>
          <w:sz w:val="20"/>
        </w:rPr>
      </w:pPr>
      <w:r>
        <w:rPr>
          <w:color w:val="000000"/>
          <w:sz w:val="20"/>
        </w:rPr>
        <w:t>НТКА</w:t>
      </w:r>
      <w:r w:rsidR="00D37716" w:rsidRPr="00BB1EBB">
        <w:rPr>
          <w:color w:val="000000"/>
          <w:sz w:val="20"/>
        </w:rPr>
        <w:t xml:space="preserve"> № </w:t>
      </w:r>
      <w:r>
        <w:rPr>
          <w:color w:val="000000"/>
          <w:sz w:val="20"/>
        </w:rPr>
        <w:t>5</w:t>
      </w:r>
      <w:r w:rsidR="00BE3187">
        <w:rPr>
          <w:color w:val="000000"/>
          <w:sz w:val="20"/>
        </w:rPr>
        <w:t>7</w:t>
      </w:r>
      <w:r w:rsidR="00D37716" w:rsidRPr="00BB1EBB">
        <w:rPr>
          <w:color w:val="000000"/>
          <w:sz w:val="20"/>
        </w:rPr>
        <w:t>-20</w:t>
      </w:r>
      <w:r w:rsidR="006D0289">
        <w:rPr>
          <w:color w:val="000000"/>
          <w:sz w:val="20"/>
        </w:rPr>
        <w:t>2</w:t>
      </w:r>
      <w:r w:rsidR="00BE3187">
        <w:rPr>
          <w:color w:val="000000"/>
          <w:sz w:val="20"/>
        </w:rPr>
        <w:t>6</w:t>
      </w:r>
    </w:p>
    <w:p w14:paraId="73394AFE" w14:textId="77777777" w:rsidR="00007725" w:rsidRDefault="00007725" w:rsidP="00007725">
      <w:pPr>
        <w:jc w:val="center"/>
        <w:rPr>
          <w:b/>
          <w:bCs/>
          <w:sz w:val="24"/>
          <w:szCs w:val="24"/>
        </w:rPr>
      </w:pPr>
    </w:p>
    <w:p w14:paraId="4D0C0057" w14:textId="28D6993B" w:rsidR="00CE10A8" w:rsidRDefault="004710B1" w:rsidP="004710B1">
      <w:pPr>
        <w:jc w:val="center"/>
        <w:rPr>
          <w:b/>
          <w:sz w:val="24"/>
          <w:szCs w:val="24"/>
        </w:rPr>
      </w:pPr>
      <w:r w:rsidRPr="008205FA">
        <w:rPr>
          <w:b/>
          <w:sz w:val="24"/>
          <w:szCs w:val="24"/>
        </w:rPr>
        <w:t>П</w:t>
      </w:r>
      <w:r w:rsidR="00CE10A8">
        <w:rPr>
          <w:b/>
          <w:sz w:val="24"/>
          <w:szCs w:val="24"/>
        </w:rPr>
        <w:t xml:space="preserve">ЕРЕЧНИ </w:t>
      </w:r>
      <w:r w:rsidR="00CE10A8">
        <w:rPr>
          <w:b/>
          <w:sz w:val="24"/>
          <w:szCs w:val="24"/>
        </w:rPr>
        <w:br/>
      </w:r>
      <w:r w:rsidR="00CE10A8" w:rsidRPr="00CE10A8">
        <w:rPr>
          <w:b/>
          <w:bCs/>
          <w:sz w:val="24"/>
          <w:szCs w:val="24"/>
        </w:rPr>
        <w:t xml:space="preserve">тем тренингов с целью обеспечения непрерывного поддержания уровня компетентности персонала, </w:t>
      </w:r>
      <w:r w:rsidR="00CE10A8">
        <w:rPr>
          <w:b/>
          <w:bCs/>
          <w:sz w:val="24"/>
          <w:szCs w:val="24"/>
        </w:rPr>
        <w:br/>
      </w:r>
      <w:r w:rsidR="00CE10A8" w:rsidRPr="00CE10A8">
        <w:rPr>
          <w:b/>
          <w:bCs/>
          <w:sz w:val="24"/>
          <w:szCs w:val="24"/>
        </w:rPr>
        <w:t>привлекаемого к деятельности по аккредитации</w:t>
      </w:r>
      <w:r w:rsidR="00CE10A8">
        <w:rPr>
          <w:b/>
          <w:bCs/>
          <w:sz w:val="24"/>
          <w:szCs w:val="24"/>
        </w:rPr>
        <w:t xml:space="preserve">, поступивших от </w:t>
      </w:r>
      <w:r>
        <w:rPr>
          <w:b/>
          <w:sz w:val="24"/>
          <w:szCs w:val="24"/>
        </w:rPr>
        <w:t>национальных органов</w:t>
      </w:r>
      <w:r w:rsidRPr="00ED27D9">
        <w:rPr>
          <w:b/>
          <w:sz w:val="24"/>
          <w:szCs w:val="24"/>
        </w:rPr>
        <w:t xml:space="preserve"> </w:t>
      </w:r>
      <w:r w:rsidR="00CE10A8">
        <w:rPr>
          <w:b/>
          <w:sz w:val="24"/>
          <w:szCs w:val="24"/>
        </w:rPr>
        <w:t xml:space="preserve">по аккредитации </w:t>
      </w:r>
    </w:p>
    <w:p w14:paraId="1346B5D4" w14:textId="6075F8CC" w:rsidR="00CE10A8" w:rsidRDefault="00CE10A8" w:rsidP="004710B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(в рамках выполнения рекомендации п. 5.6 </w:t>
      </w:r>
      <w:r w:rsidRPr="00CE10A8">
        <w:rPr>
          <w:b/>
          <w:bCs/>
          <w:sz w:val="24"/>
          <w:szCs w:val="24"/>
        </w:rPr>
        <w:t>протокола НТКА № 55-2025</w:t>
      </w:r>
      <w:r>
        <w:rPr>
          <w:b/>
          <w:sz w:val="24"/>
          <w:szCs w:val="24"/>
        </w:rPr>
        <w:t>)</w:t>
      </w:r>
    </w:p>
    <w:p w14:paraId="61A28168" w14:textId="77777777" w:rsidR="00CE10A8" w:rsidRDefault="00CE10A8" w:rsidP="00CE10A8">
      <w:pPr>
        <w:rPr>
          <w:b/>
          <w:bCs/>
          <w:iCs/>
          <w:sz w:val="24"/>
          <w:szCs w:val="24"/>
          <w:lang w:val="uz-Cyrl-UZ"/>
        </w:rPr>
      </w:pPr>
    </w:p>
    <w:p w14:paraId="4BC12E38" w14:textId="324B67E6" w:rsidR="00CE10A8" w:rsidRPr="009A5869" w:rsidRDefault="00CE10A8" w:rsidP="00CE10A8">
      <w:pPr>
        <w:rPr>
          <w:bCs/>
          <w:iCs/>
          <w:sz w:val="24"/>
          <w:szCs w:val="24"/>
          <w:lang w:val="uz-Cyrl-UZ"/>
        </w:rPr>
      </w:pPr>
      <w:r w:rsidRPr="009A5869">
        <w:rPr>
          <w:bCs/>
          <w:iCs/>
          <w:sz w:val="24"/>
          <w:szCs w:val="24"/>
          <w:lang w:val="uz-Cyrl-UZ"/>
        </w:rPr>
        <w:t>ГУ “Узбекский центр аккредитации” (письмо № 01/1334 от 08.08.2025):</w:t>
      </w:r>
    </w:p>
    <w:p w14:paraId="11DD9DD3" w14:textId="4A302281" w:rsidR="00CE10A8" w:rsidRPr="009A5869" w:rsidRDefault="009A5869" w:rsidP="009A5869">
      <w:pPr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  <w:lang w:val="uz-Cyrl-UZ"/>
        </w:rPr>
        <w:t xml:space="preserve">- </w:t>
      </w:r>
      <w:r w:rsidR="00CE10A8" w:rsidRPr="009A5869">
        <w:rPr>
          <w:bCs/>
          <w:iCs/>
          <w:sz w:val="24"/>
          <w:szCs w:val="24"/>
          <w:lang w:val="uz-Cyrl-UZ"/>
        </w:rPr>
        <w:t xml:space="preserve">Реализация требований стандарта </w:t>
      </w:r>
      <w:r w:rsidR="00CE10A8" w:rsidRPr="009A5869">
        <w:rPr>
          <w:bCs/>
          <w:iCs/>
          <w:sz w:val="24"/>
          <w:szCs w:val="24"/>
          <w:lang w:val="en-US"/>
        </w:rPr>
        <w:t>ISO</w:t>
      </w:r>
      <w:r w:rsidR="00CE10A8" w:rsidRPr="009A5869">
        <w:rPr>
          <w:bCs/>
          <w:iCs/>
          <w:sz w:val="24"/>
          <w:szCs w:val="24"/>
        </w:rPr>
        <w:t>/</w:t>
      </w:r>
      <w:r w:rsidR="00CE10A8" w:rsidRPr="009A5869">
        <w:rPr>
          <w:bCs/>
          <w:iCs/>
          <w:sz w:val="24"/>
          <w:szCs w:val="24"/>
          <w:lang w:val="en-US"/>
        </w:rPr>
        <w:t>IEC</w:t>
      </w:r>
      <w:r w:rsidR="00CE10A8" w:rsidRPr="009A5869">
        <w:rPr>
          <w:bCs/>
          <w:iCs/>
          <w:sz w:val="24"/>
          <w:szCs w:val="24"/>
        </w:rPr>
        <w:t xml:space="preserve"> 17021-1;</w:t>
      </w:r>
    </w:p>
    <w:p w14:paraId="64180B14" w14:textId="55697812" w:rsidR="00CE10A8" w:rsidRPr="009A5869" w:rsidRDefault="009A5869" w:rsidP="00CE10A8">
      <w:pPr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- </w:t>
      </w:r>
      <w:r w:rsidR="00CE10A8" w:rsidRPr="009A5869">
        <w:rPr>
          <w:bCs/>
          <w:iCs/>
          <w:sz w:val="24"/>
          <w:szCs w:val="24"/>
        </w:rPr>
        <w:t xml:space="preserve">Оценка компетентности испытательных и калибровочных лабораторий </w:t>
      </w:r>
      <w:r w:rsidR="00CE10A8" w:rsidRPr="009A5869">
        <w:rPr>
          <w:bCs/>
          <w:iCs/>
          <w:sz w:val="24"/>
          <w:szCs w:val="24"/>
          <w:lang w:val="en-US"/>
        </w:rPr>
        <w:t>ISO</w:t>
      </w:r>
      <w:r w:rsidR="00CE10A8" w:rsidRPr="009A5869">
        <w:rPr>
          <w:bCs/>
          <w:iCs/>
          <w:sz w:val="24"/>
          <w:szCs w:val="24"/>
        </w:rPr>
        <w:t>/</w:t>
      </w:r>
      <w:r w:rsidR="00CE10A8" w:rsidRPr="009A5869">
        <w:rPr>
          <w:bCs/>
          <w:iCs/>
          <w:sz w:val="24"/>
          <w:szCs w:val="24"/>
          <w:lang w:val="en-US"/>
        </w:rPr>
        <w:t>IEC</w:t>
      </w:r>
      <w:r w:rsidR="00CE10A8" w:rsidRPr="009A5869">
        <w:rPr>
          <w:bCs/>
          <w:iCs/>
          <w:sz w:val="24"/>
          <w:szCs w:val="24"/>
        </w:rPr>
        <w:t xml:space="preserve"> 17025;</w:t>
      </w:r>
    </w:p>
    <w:p w14:paraId="6DF9E663" w14:textId="0BDA6BE2" w:rsidR="00CE10A8" w:rsidRPr="009A5869" w:rsidRDefault="009A5869" w:rsidP="00CE10A8">
      <w:pPr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- </w:t>
      </w:r>
      <w:r w:rsidR="00CE10A8" w:rsidRPr="009A5869">
        <w:rPr>
          <w:bCs/>
          <w:iCs/>
          <w:sz w:val="24"/>
          <w:szCs w:val="24"/>
        </w:rPr>
        <w:t>Применение стандарта ISO/IEC 17020;</w:t>
      </w:r>
    </w:p>
    <w:p w14:paraId="0CBF173F" w14:textId="39D718AD" w:rsidR="00CE10A8" w:rsidRPr="009A5869" w:rsidRDefault="009A5869" w:rsidP="00CE10A8">
      <w:pPr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- </w:t>
      </w:r>
      <w:r w:rsidR="00CE10A8" w:rsidRPr="009A5869">
        <w:rPr>
          <w:bCs/>
          <w:iCs/>
          <w:sz w:val="24"/>
          <w:szCs w:val="24"/>
        </w:rPr>
        <w:t xml:space="preserve">Требования к органам по сертификации продукции, процессов и услуг согласно </w:t>
      </w:r>
      <w:r w:rsidR="00CE10A8" w:rsidRPr="009A5869">
        <w:rPr>
          <w:bCs/>
          <w:iCs/>
          <w:sz w:val="24"/>
          <w:szCs w:val="24"/>
          <w:lang w:val="en-US"/>
        </w:rPr>
        <w:t>ISO</w:t>
      </w:r>
      <w:r w:rsidR="00CE10A8" w:rsidRPr="009A5869">
        <w:rPr>
          <w:bCs/>
          <w:iCs/>
          <w:sz w:val="24"/>
          <w:szCs w:val="24"/>
        </w:rPr>
        <w:t>/</w:t>
      </w:r>
      <w:r w:rsidR="00CE10A8" w:rsidRPr="009A5869">
        <w:rPr>
          <w:bCs/>
          <w:iCs/>
          <w:sz w:val="24"/>
          <w:szCs w:val="24"/>
          <w:lang w:val="en-US"/>
        </w:rPr>
        <w:t>IEC</w:t>
      </w:r>
      <w:r w:rsidR="00CE10A8" w:rsidRPr="009A5869">
        <w:rPr>
          <w:bCs/>
          <w:iCs/>
          <w:sz w:val="24"/>
          <w:szCs w:val="24"/>
        </w:rPr>
        <w:t xml:space="preserve"> 17065;</w:t>
      </w:r>
    </w:p>
    <w:p w14:paraId="3F135DB7" w14:textId="2A9F3C3F" w:rsidR="00CE10A8" w:rsidRPr="009A5869" w:rsidRDefault="009A5869" w:rsidP="00CE10A8">
      <w:pPr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- </w:t>
      </w:r>
      <w:r w:rsidR="00CE10A8" w:rsidRPr="009A5869">
        <w:rPr>
          <w:bCs/>
          <w:iCs/>
          <w:sz w:val="24"/>
          <w:szCs w:val="24"/>
        </w:rPr>
        <w:t xml:space="preserve">Стандартные образцы. Теория и практика разработки и применения с учетом требований </w:t>
      </w:r>
      <w:r w:rsidR="00CE10A8" w:rsidRPr="009A5869">
        <w:rPr>
          <w:bCs/>
          <w:iCs/>
          <w:sz w:val="24"/>
          <w:szCs w:val="24"/>
          <w:lang w:val="en-US"/>
        </w:rPr>
        <w:t>ISO</w:t>
      </w:r>
      <w:r w:rsidR="00CE10A8" w:rsidRPr="009A5869">
        <w:rPr>
          <w:bCs/>
          <w:iCs/>
          <w:sz w:val="24"/>
          <w:szCs w:val="24"/>
        </w:rPr>
        <w:t xml:space="preserve"> 17034;</w:t>
      </w:r>
    </w:p>
    <w:p w14:paraId="5B220F08" w14:textId="0692038F" w:rsidR="00CE10A8" w:rsidRPr="009A5869" w:rsidRDefault="009A5869" w:rsidP="00CE10A8">
      <w:pPr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  <w:lang w:val="uz-Cyrl-UZ"/>
        </w:rPr>
        <w:t xml:space="preserve">- </w:t>
      </w:r>
      <w:r w:rsidR="00CE10A8" w:rsidRPr="009A5869">
        <w:rPr>
          <w:bCs/>
          <w:iCs/>
          <w:sz w:val="24"/>
          <w:szCs w:val="24"/>
          <w:lang w:val="uz-Cyrl-UZ"/>
        </w:rPr>
        <w:t xml:space="preserve">Оценка соответствия. Основные требования к проведению проверки квалификации </w:t>
      </w:r>
      <w:r w:rsidR="00CE10A8" w:rsidRPr="009A5869">
        <w:rPr>
          <w:bCs/>
          <w:iCs/>
          <w:sz w:val="24"/>
          <w:szCs w:val="24"/>
          <w:lang w:val="en-US"/>
        </w:rPr>
        <w:t>ISO</w:t>
      </w:r>
      <w:r w:rsidR="00CE10A8" w:rsidRPr="009A5869">
        <w:rPr>
          <w:bCs/>
          <w:iCs/>
          <w:sz w:val="24"/>
          <w:szCs w:val="24"/>
        </w:rPr>
        <w:t>/</w:t>
      </w:r>
      <w:r w:rsidR="00CE10A8" w:rsidRPr="009A5869">
        <w:rPr>
          <w:bCs/>
          <w:iCs/>
          <w:sz w:val="24"/>
          <w:szCs w:val="24"/>
          <w:lang w:val="en-US"/>
        </w:rPr>
        <w:t>IEC</w:t>
      </w:r>
      <w:r w:rsidR="00CE10A8" w:rsidRPr="009A5869">
        <w:rPr>
          <w:bCs/>
          <w:iCs/>
          <w:sz w:val="24"/>
          <w:szCs w:val="24"/>
        </w:rPr>
        <w:t xml:space="preserve"> 17043;</w:t>
      </w:r>
    </w:p>
    <w:p w14:paraId="650552FA" w14:textId="54817C7F" w:rsidR="00CE10A8" w:rsidRPr="009A5869" w:rsidRDefault="009A5869" w:rsidP="00CE10A8">
      <w:pPr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- </w:t>
      </w:r>
      <w:r w:rsidR="00CE10A8" w:rsidRPr="009A5869">
        <w:rPr>
          <w:bCs/>
          <w:iCs/>
          <w:sz w:val="24"/>
          <w:szCs w:val="24"/>
        </w:rPr>
        <w:t xml:space="preserve">Требования международного </w:t>
      </w:r>
      <w:r w:rsidRPr="009A5869">
        <w:rPr>
          <w:bCs/>
          <w:iCs/>
          <w:sz w:val="24"/>
          <w:szCs w:val="24"/>
        </w:rPr>
        <w:t xml:space="preserve">стандарта </w:t>
      </w:r>
      <w:r w:rsidRPr="009A5869">
        <w:rPr>
          <w:bCs/>
          <w:iCs/>
          <w:sz w:val="24"/>
          <w:szCs w:val="24"/>
          <w:lang w:val="en-US"/>
        </w:rPr>
        <w:t>ISO</w:t>
      </w:r>
      <w:r w:rsidRPr="009A5869">
        <w:rPr>
          <w:bCs/>
          <w:iCs/>
          <w:sz w:val="24"/>
          <w:szCs w:val="24"/>
        </w:rPr>
        <w:t xml:space="preserve"> 15189</w:t>
      </w:r>
    </w:p>
    <w:p w14:paraId="325550AD" w14:textId="7F936473" w:rsidR="009A5869" w:rsidRPr="009A5869" w:rsidRDefault="009A5869" w:rsidP="00CE10A8">
      <w:pPr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- </w:t>
      </w:r>
      <w:r w:rsidRPr="009A5869">
        <w:rPr>
          <w:bCs/>
          <w:iCs/>
          <w:sz w:val="24"/>
          <w:szCs w:val="24"/>
        </w:rPr>
        <w:t>Оценка рисков и неопределенности в процессе аккредитации;</w:t>
      </w:r>
    </w:p>
    <w:p w14:paraId="6E2C01AF" w14:textId="57AC144B" w:rsidR="009A5869" w:rsidRDefault="009A5869" w:rsidP="00CE10A8">
      <w:pPr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- </w:t>
      </w:r>
      <w:r w:rsidRPr="009A5869">
        <w:rPr>
          <w:bCs/>
          <w:iCs/>
          <w:sz w:val="24"/>
          <w:szCs w:val="24"/>
        </w:rPr>
        <w:t xml:space="preserve">Применение международных документов </w:t>
      </w:r>
      <w:r w:rsidRPr="009A5869">
        <w:rPr>
          <w:bCs/>
          <w:iCs/>
          <w:sz w:val="24"/>
          <w:szCs w:val="24"/>
          <w:lang w:val="en-US"/>
        </w:rPr>
        <w:t>ILAC</w:t>
      </w:r>
      <w:r w:rsidRPr="009A5869">
        <w:rPr>
          <w:bCs/>
          <w:iCs/>
          <w:sz w:val="24"/>
          <w:szCs w:val="24"/>
        </w:rPr>
        <w:t>/</w:t>
      </w:r>
      <w:r w:rsidRPr="009A5869">
        <w:rPr>
          <w:bCs/>
          <w:iCs/>
          <w:sz w:val="24"/>
          <w:szCs w:val="24"/>
          <w:lang w:val="en-US"/>
        </w:rPr>
        <w:t>IAF</w:t>
      </w:r>
      <w:r w:rsidRPr="009A5869">
        <w:rPr>
          <w:bCs/>
          <w:iCs/>
          <w:sz w:val="24"/>
          <w:szCs w:val="24"/>
        </w:rPr>
        <w:t>/</w:t>
      </w:r>
      <w:r w:rsidRPr="009A5869">
        <w:rPr>
          <w:bCs/>
          <w:iCs/>
          <w:sz w:val="24"/>
          <w:szCs w:val="24"/>
          <w:lang w:val="en-US"/>
        </w:rPr>
        <w:t>APAC</w:t>
      </w:r>
      <w:r w:rsidRPr="009A5869">
        <w:rPr>
          <w:bCs/>
          <w:iCs/>
          <w:sz w:val="24"/>
          <w:szCs w:val="24"/>
        </w:rPr>
        <w:t xml:space="preserve"> в национальной практике аккредитации.</w:t>
      </w:r>
    </w:p>
    <w:p w14:paraId="50552FE4" w14:textId="77777777" w:rsidR="00CD3CA5" w:rsidRDefault="00CD3CA5" w:rsidP="00CE10A8">
      <w:pPr>
        <w:rPr>
          <w:bCs/>
          <w:iCs/>
          <w:sz w:val="24"/>
          <w:szCs w:val="24"/>
        </w:rPr>
      </w:pPr>
    </w:p>
    <w:p w14:paraId="7566DAC7" w14:textId="6B547CAF" w:rsidR="00CD3CA5" w:rsidRPr="00CD3CA5" w:rsidRDefault="00CD3CA5" w:rsidP="00CD3CA5">
      <w:pPr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БГЦА (письмо № </w:t>
      </w:r>
      <w:r w:rsidRPr="00CD3CA5">
        <w:rPr>
          <w:bCs/>
          <w:iCs/>
          <w:sz w:val="24"/>
          <w:szCs w:val="24"/>
        </w:rPr>
        <w:t>12-05/915</w:t>
      </w:r>
      <w:r>
        <w:rPr>
          <w:bCs/>
          <w:iCs/>
          <w:sz w:val="24"/>
          <w:szCs w:val="24"/>
        </w:rPr>
        <w:t xml:space="preserve"> от </w:t>
      </w:r>
      <w:r w:rsidRPr="00CD3CA5">
        <w:rPr>
          <w:bCs/>
          <w:iCs/>
          <w:sz w:val="24"/>
          <w:szCs w:val="24"/>
        </w:rPr>
        <w:t>26.02.2026</w:t>
      </w:r>
      <w:r>
        <w:rPr>
          <w:bCs/>
          <w:iCs/>
          <w:sz w:val="24"/>
          <w:szCs w:val="24"/>
        </w:rPr>
        <w:t>)</w:t>
      </w:r>
    </w:p>
    <w:p w14:paraId="6F1B1591" w14:textId="2414A3CC" w:rsidR="00CD3CA5" w:rsidRDefault="00CD3CA5" w:rsidP="00CE10A8">
      <w:pPr>
        <w:rPr>
          <w:bCs/>
          <w:iCs/>
          <w:sz w:val="24"/>
          <w:szCs w:val="24"/>
        </w:rPr>
      </w:pPr>
    </w:p>
    <w:p w14:paraId="596A1408" w14:textId="77777777" w:rsidR="00CD3CA5" w:rsidRPr="00CD3CA5" w:rsidRDefault="00CD3CA5" w:rsidP="00CD3CA5">
      <w:pPr>
        <w:jc w:val="both"/>
        <w:rPr>
          <w:sz w:val="24"/>
          <w:szCs w:val="24"/>
          <w:u w:val="single"/>
        </w:rPr>
      </w:pPr>
      <w:r w:rsidRPr="00CD3CA5">
        <w:rPr>
          <w:sz w:val="24"/>
          <w:szCs w:val="24"/>
          <w:u w:val="single"/>
        </w:rPr>
        <w:t>По пункту 5.5 Протокола 56-го заседания НТКА</w:t>
      </w:r>
    </w:p>
    <w:p w14:paraId="558F6E44" w14:textId="77777777" w:rsidR="00CD3CA5" w:rsidRPr="00CD3CA5" w:rsidRDefault="00CD3CA5" w:rsidP="00CD3CA5">
      <w:pPr>
        <w:spacing w:after="120"/>
        <w:jc w:val="both"/>
        <w:rPr>
          <w:sz w:val="24"/>
          <w:szCs w:val="24"/>
        </w:rPr>
      </w:pPr>
      <w:r w:rsidRPr="00CD3CA5">
        <w:rPr>
          <w:sz w:val="24"/>
          <w:szCs w:val="24"/>
        </w:rPr>
        <w:t>Ввиду пересмотра в настоящее время подхода к деятельности Государственного предприятия «БГЦА» по проведению тренингов направляем перечень тем тренингов, проводимых Государственным предприятием «БГЦА» с целью обеспечения непрерывного поддержания уровня компетентности персонала, привлекаемого к деятельности по аккредитации.</w:t>
      </w:r>
    </w:p>
    <w:p w14:paraId="7A860E1A" w14:textId="77777777" w:rsidR="00CD3CA5" w:rsidRPr="00CD3CA5" w:rsidRDefault="00CD3CA5" w:rsidP="00CD3CA5">
      <w:pPr>
        <w:spacing w:after="120"/>
        <w:jc w:val="both"/>
        <w:rPr>
          <w:iCs/>
          <w:sz w:val="24"/>
          <w:szCs w:val="24"/>
        </w:rPr>
      </w:pPr>
      <w:r w:rsidRPr="00CD3CA5">
        <w:rPr>
          <w:iCs/>
          <w:sz w:val="24"/>
          <w:szCs w:val="24"/>
        </w:rPr>
        <w:t>1. «Стандарт ISO 15189:2022: ключевые изменения в организации системы менеджмента медицинской лаборатории» (лектор - Демидов Илья Васильевич, заместитель начальника отдела по аккредитации №1 Государственного предприятия «БГЦА», продолжительность - 12 учебных часов);</w:t>
      </w:r>
    </w:p>
    <w:p w14:paraId="03D7EEC4" w14:textId="77777777" w:rsidR="00CD3CA5" w:rsidRPr="00CD3CA5" w:rsidRDefault="00CD3CA5" w:rsidP="00CD3CA5">
      <w:pPr>
        <w:jc w:val="both"/>
        <w:rPr>
          <w:iCs/>
          <w:sz w:val="24"/>
          <w:szCs w:val="24"/>
        </w:rPr>
      </w:pPr>
      <w:r w:rsidRPr="00CD3CA5">
        <w:rPr>
          <w:iCs/>
          <w:sz w:val="24"/>
          <w:szCs w:val="24"/>
        </w:rPr>
        <w:t xml:space="preserve">2. «Практическое применение требований ГОСТ ISO/IEC 17025-2019» (лекторы - Гиро Елена Николаевна и </w:t>
      </w:r>
      <w:proofErr w:type="spellStart"/>
      <w:r w:rsidRPr="00CD3CA5">
        <w:rPr>
          <w:iCs/>
          <w:sz w:val="24"/>
          <w:szCs w:val="24"/>
        </w:rPr>
        <w:t>Кроман</w:t>
      </w:r>
      <w:proofErr w:type="spellEnd"/>
      <w:r w:rsidRPr="00CD3CA5">
        <w:rPr>
          <w:iCs/>
          <w:sz w:val="24"/>
          <w:szCs w:val="24"/>
        </w:rPr>
        <w:t xml:space="preserve"> Зинаида </w:t>
      </w:r>
      <w:proofErr w:type="spellStart"/>
      <w:r w:rsidRPr="00CD3CA5">
        <w:rPr>
          <w:iCs/>
          <w:sz w:val="24"/>
          <w:szCs w:val="24"/>
        </w:rPr>
        <w:t>Макаровна</w:t>
      </w:r>
      <w:proofErr w:type="spellEnd"/>
      <w:r w:rsidRPr="00CD3CA5">
        <w:rPr>
          <w:iCs/>
          <w:sz w:val="24"/>
          <w:szCs w:val="24"/>
        </w:rPr>
        <w:t xml:space="preserve"> ведущие специалисты отдела организационного развития Государственного предприятия «БГЦА», продолжительность – 18 учебных часов).</w:t>
      </w:r>
    </w:p>
    <w:p w14:paraId="780DFEFC" w14:textId="27A82264" w:rsidR="00CE10A8" w:rsidRDefault="00CD3CA5" w:rsidP="00F35BC9">
      <w:pPr>
        <w:spacing w:after="120"/>
        <w:jc w:val="both"/>
        <w:rPr>
          <w:b/>
          <w:sz w:val="24"/>
          <w:szCs w:val="24"/>
        </w:rPr>
      </w:pPr>
      <w:r w:rsidRPr="00CD3CA5">
        <w:rPr>
          <w:sz w:val="24"/>
          <w:szCs w:val="24"/>
        </w:rPr>
        <w:t xml:space="preserve">Ожидается существенное расширение тематики проводимых тренингов со 2 квартала 2026 г. Соответствующая информация будет направлена дополнительно. Актуальная информация по тематикам, срокам и формату проведения тренингов Государственного предприятия «БГЦА» размещается на официальном сайте Государственного предприятия «БГЦА» в разделе тренинги </w:t>
      </w:r>
      <w:hyperlink r:id="rId8" w:history="1">
        <w:r w:rsidRPr="00CD3CA5">
          <w:rPr>
            <w:rStyle w:val="ae"/>
            <w:sz w:val="24"/>
            <w:szCs w:val="24"/>
          </w:rPr>
          <w:t>https://bsca.by/ru/treningi</w:t>
        </w:r>
      </w:hyperlink>
      <w:r w:rsidRPr="00CD3CA5">
        <w:rPr>
          <w:sz w:val="24"/>
          <w:szCs w:val="24"/>
        </w:rPr>
        <w:t>.</w:t>
      </w:r>
      <w:bookmarkStart w:id="0" w:name="_GoBack"/>
      <w:bookmarkEnd w:id="0"/>
    </w:p>
    <w:sectPr w:rsidR="00CE10A8" w:rsidSect="00CE4100">
      <w:headerReference w:type="default" r:id="rId9"/>
      <w:footerReference w:type="default" r:id="rId10"/>
      <w:pgSz w:w="16838" w:h="11906" w:orient="landscape"/>
      <w:pgMar w:top="567" w:right="2096" w:bottom="993" w:left="1701" w:header="708" w:footer="24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7B110E" w14:textId="77777777" w:rsidR="004979FC" w:rsidRDefault="004979FC" w:rsidP="00E97949">
      <w:r>
        <w:separator/>
      </w:r>
    </w:p>
  </w:endnote>
  <w:endnote w:type="continuationSeparator" w:id="0">
    <w:p w14:paraId="62045BCD" w14:textId="77777777" w:rsidR="004979FC" w:rsidRDefault="004979FC" w:rsidP="00E97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F9456A" w14:textId="44A8BEB2" w:rsidR="00413336" w:rsidRPr="002B7D5D" w:rsidRDefault="00413336">
    <w:pPr>
      <w:pStyle w:val="a7"/>
      <w:rPr>
        <w:sz w:val="20"/>
      </w:rPr>
    </w:pPr>
    <w:r w:rsidRPr="002B7D5D">
      <w:rPr>
        <w:sz w:val="20"/>
      </w:rPr>
      <w:t xml:space="preserve">Приложение № </w:t>
    </w:r>
    <w:r w:rsidR="00BE3187">
      <w:rPr>
        <w:sz w:val="20"/>
      </w:rPr>
      <w:t>3</w:t>
    </w:r>
    <w:r w:rsidR="00862381">
      <w:rPr>
        <w:sz w:val="20"/>
      </w:rPr>
      <w:t xml:space="preserve"> </w:t>
    </w:r>
    <w:r w:rsidRPr="002B7D5D">
      <w:rPr>
        <w:sz w:val="20"/>
      </w:rPr>
      <w:t xml:space="preserve">к протоколу </w:t>
    </w:r>
    <w:r w:rsidR="009A5869">
      <w:rPr>
        <w:sz w:val="20"/>
      </w:rPr>
      <w:t>НТК</w:t>
    </w:r>
    <w:r w:rsidRPr="002B7D5D">
      <w:rPr>
        <w:sz w:val="20"/>
      </w:rPr>
      <w:t xml:space="preserve">А № </w:t>
    </w:r>
    <w:r w:rsidR="009A5869">
      <w:rPr>
        <w:sz w:val="20"/>
      </w:rPr>
      <w:t>5</w:t>
    </w:r>
    <w:r w:rsidR="00BE3187">
      <w:rPr>
        <w:sz w:val="20"/>
      </w:rPr>
      <w:t>7</w:t>
    </w:r>
    <w:r w:rsidRPr="002B7D5D">
      <w:rPr>
        <w:sz w:val="20"/>
      </w:rPr>
      <w:t>-20</w:t>
    </w:r>
    <w:r w:rsidR="00694637">
      <w:rPr>
        <w:sz w:val="20"/>
      </w:rPr>
      <w:t>2</w:t>
    </w:r>
    <w:r w:rsidR="00BE3187">
      <w:rPr>
        <w:sz w:val="20"/>
      </w:rPr>
      <w:t>6</w:t>
    </w:r>
  </w:p>
  <w:p w14:paraId="6BE8E984" w14:textId="77777777" w:rsidR="00413336" w:rsidRPr="002B7D5D" w:rsidRDefault="00413336">
    <w:pPr>
      <w:pStyle w:val="a7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C7C01B" w14:textId="77777777" w:rsidR="004979FC" w:rsidRDefault="004979FC" w:rsidP="00E97949">
      <w:r>
        <w:separator/>
      </w:r>
    </w:p>
  </w:footnote>
  <w:footnote w:type="continuationSeparator" w:id="0">
    <w:p w14:paraId="3F0E5A54" w14:textId="77777777" w:rsidR="004979FC" w:rsidRDefault="004979FC" w:rsidP="00E979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35C28D" w14:textId="77777777" w:rsidR="00413336" w:rsidRDefault="00413336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70623"/>
    <w:multiLevelType w:val="multilevel"/>
    <w:tmpl w:val="173CC2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" w15:restartNumberingAfterBreak="0">
    <w:nsid w:val="0A866589"/>
    <w:multiLevelType w:val="multilevel"/>
    <w:tmpl w:val="FC328E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1288"/>
        </w:tabs>
        <w:ind w:left="1" w:firstLine="567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813"/>
        </w:tabs>
        <w:ind w:left="1813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2" w15:restartNumberingAfterBreak="0">
    <w:nsid w:val="0C571C42"/>
    <w:multiLevelType w:val="hybridMultilevel"/>
    <w:tmpl w:val="64B6F21A"/>
    <w:lvl w:ilvl="0" w:tplc="FB582B5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2AB6017"/>
    <w:multiLevelType w:val="hybridMultilevel"/>
    <w:tmpl w:val="6F3AA3FC"/>
    <w:lvl w:ilvl="0" w:tplc="3E2EEF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42888"/>
    <w:multiLevelType w:val="hybridMultilevel"/>
    <w:tmpl w:val="4EDCD2E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FA00121"/>
    <w:multiLevelType w:val="multilevel"/>
    <w:tmpl w:val="41A6D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1FD2821"/>
    <w:multiLevelType w:val="hybridMultilevel"/>
    <w:tmpl w:val="67BAB176"/>
    <w:lvl w:ilvl="0" w:tplc="0558573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7BB6C8E"/>
    <w:multiLevelType w:val="hybridMultilevel"/>
    <w:tmpl w:val="7DE07F20"/>
    <w:lvl w:ilvl="0" w:tplc="87986B94">
      <w:start w:val="1"/>
      <w:numFmt w:val="decimal"/>
      <w:lvlText w:val="6.%1 "/>
      <w:lvlJc w:val="left"/>
      <w:pPr>
        <w:ind w:left="1429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9D30D42"/>
    <w:multiLevelType w:val="multilevel"/>
    <w:tmpl w:val="7F80EE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B3E69E8"/>
    <w:multiLevelType w:val="hybridMultilevel"/>
    <w:tmpl w:val="02467A52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004189"/>
    <w:multiLevelType w:val="hybridMultilevel"/>
    <w:tmpl w:val="3C24ACF6"/>
    <w:lvl w:ilvl="0" w:tplc="133EAE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BCD2CD7"/>
    <w:multiLevelType w:val="hybridMultilevel"/>
    <w:tmpl w:val="DD0CC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FE3187"/>
    <w:multiLevelType w:val="hybridMultilevel"/>
    <w:tmpl w:val="91B418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2B0EBC"/>
    <w:multiLevelType w:val="multilevel"/>
    <w:tmpl w:val="A0C656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7"/>
      <w:numFmt w:val="decimal"/>
      <w:isLgl/>
      <w:lvlText w:val="%1.%2.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5FD53980"/>
    <w:multiLevelType w:val="hybridMultilevel"/>
    <w:tmpl w:val="F7621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717F5"/>
    <w:multiLevelType w:val="hybridMultilevel"/>
    <w:tmpl w:val="A9442442"/>
    <w:lvl w:ilvl="0" w:tplc="1E1808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859765F"/>
    <w:multiLevelType w:val="hybridMultilevel"/>
    <w:tmpl w:val="CAACB00E"/>
    <w:lvl w:ilvl="0" w:tplc="86526D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DA02E2"/>
    <w:multiLevelType w:val="multilevel"/>
    <w:tmpl w:val="A956F8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6A738AF"/>
    <w:multiLevelType w:val="hybridMultilevel"/>
    <w:tmpl w:val="AD50627A"/>
    <w:lvl w:ilvl="0" w:tplc="E51E72A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951665B"/>
    <w:multiLevelType w:val="hybridMultilevel"/>
    <w:tmpl w:val="346C7D5A"/>
    <w:lvl w:ilvl="0" w:tplc="BF5CC9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E59683F"/>
    <w:multiLevelType w:val="hybridMultilevel"/>
    <w:tmpl w:val="1F52D9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7"/>
  </w:num>
  <w:num w:numId="4">
    <w:abstractNumId w:val="8"/>
  </w:num>
  <w:num w:numId="5">
    <w:abstractNumId w:val="18"/>
  </w:num>
  <w:num w:numId="6">
    <w:abstractNumId w:val="2"/>
  </w:num>
  <w:num w:numId="7">
    <w:abstractNumId w:val="14"/>
  </w:num>
  <w:num w:numId="8">
    <w:abstractNumId w:val="13"/>
  </w:num>
  <w:num w:numId="9">
    <w:abstractNumId w:val="9"/>
  </w:num>
  <w:num w:numId="10">
    <w:abstractNumId w:val="19"/>
  </w:num>
  <w:num w:numId="11">
    <w:abstractNumId w:val="4"/>
  </w:num>
  <w:num w:numId="12">
    <w:abstractNumId w:val="12"/>
  </w:num>
  <w:num w:numId="13">
    <w:abstractNumId w:val="20"/>
  </w:num>
  <w:num w:numId="14">
    <w:abstractNumId w:val="10"/>
  </w:num>
  <w:num w:numId="15">
    <w:abstractNumId w:val="15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9AC"/>
    <w:rsid w:val="0000319B"/>
    <w:rsid w:val="000075FF"/>
    <w:rsid w:val="00007725"/>
    <w:rsid w:val="00024F1C"/>
    <w:rsid w:val="000266D1"/>
    <w:rsid w:val="00033BF5"/>
    <w:rsid w:val="00045BDF"/>
    <w:rsid w:val="000736D9"/>
    <w:rsid w:val="00080994"/>
    <w:rsid w:val="00082001"/>
    <w:rsid w:val="00083D55"/>
    <w:rsid w:val="00084328"/>
    <w:rsid w:val="000856C3"/>
    <w:rsid w:val="000974DC"/>
    <w:rsid w:val="000A1A04"/>
    <w:rsid w:val="000A2FA9"/>
    <w:rsid w:val="000A3332"/>
    <w:rsid w:val="000A384B"/>
    <w:rsid w:val="000A4FE3"/>
    <w:rsid w:val="000B3035"/>
    <w:rsid w:val="000B5015"/>
    <w:rsid w:val="000E0B5C"/>
    <w:rsid w:val="000E3934"/>
    <w:rsid w:val="000F2B54"/>
    <w:rsid w:val="00101BE8"/>
    <w:rsid w:val="00115673"/>
    <w:rsid w:val="00121875"/>
    <w:rsid w:val="00124235"/>
    <w:rsid w:val="00124B97"/>
    <w:rsid w:val="00131F80"/>
    <w:rsid w:val="00134E2A"/>
    <w:rsid w:val="00136631"/>
    <w:rsid w:val="00140E0F"/>
    <w:rsid w:val="00146689"/>
    <w:rsid w:val="00146F44"/>
    <w:rsid w:val="00150E05"/>
    <w:rsid w:val="00151A9A"/>
    <w:rsid w:val="001559E6"/>
    <w:rsid w:val="0016100C"/>
    <w:rsid w:val="001619D3"/>
    <w:rsid w:val="0017100A"/>
    <w:rsid w:val="00183AD2"/>
    <w:rsid w:val="00197CE0"/>
    <w:rsid w:val="001A4EFA"/>
    <w:rsid w:val="001A66D6"/>
    <w:rsid w:val="001C1245"/>
    <w:rsid w:val="001C1D2F"/>
    <w:rsid w:val="001D014C"/>
    <w:rsid w:val="001D1BB3"/>
    <w:rsid w:val="001D48D9"/>
    <w:rsid w:val="001D5B60"/>
    <w:rsid w:val="001E471F"/>
    <w:rsid w:val="001F17A9"/>
    <w:rsid w:val="001F799B"/>
    <w:rsid w:val="00220947"/>
    <w:rsid w:val="00224FDC"/>
    <w:rsid w:val="00227036"/>
    <w:rsid w:val="002315F8"/>
    <w:rsid w:val="0023350C"/>
    <w:rsid w:val="00237B30"/>
    <w:rsid w:val="00254595"/>
    <w:rsid w:val="00261179"/>
    <w:rsid w:val="0027652B"/>
    <w:rsid w:val="002903C2"/>
    <w:rsid w:val="00295347"/>
    <w:rsid w:val="0029653A"/>
    <w:rsid w:val="002C2208"/>
    <w:rsid w:val="002F0F6F"/>
    <w:rsid w:val="0030278C"/>
    <w:rsid w:val="00321A79"/>
    <w:rsid w:val="00330090"/>
    <w:rsid w:val="00331715"/>
    <w:rsid w:val="00334147"/>
    <w:rsid w:val="00334BE7"/>
    <w:rsid w:val="00342886"/>
    <w:rsid w:val="00356644"/>
    <w:rsid w:val="00365094"/>
    <w:rsid w:val="00381135"/>
    <w:rsid w:val="00384816"/>
    <w:rsid w:val="00396246"/>
    <w:rsid w:val="00396531"/>
    <w:rsid w:val="003A3A10"/>
    <w:rsid w:val="003B160D"/>
    <w:rsid w:val="003B3E93"/>
    <w:rsid w:val="003B60C5"/>
    <w:rsid w:val="003D6FB4"/>
    <w:rsid w:val="003E3A7D"/>
    <w:rsid w:val="003F33CC"/>
    <w:rsid w:val="00405197"/>
    <w:rsid w:val="004057F8"/>
    <w:rsid w:val="00413336"/>
    <w:rsid w:val="0042175F"/>
    <w:rsid w:val="004266EC"/>
    <w:rsid w:val="004624B1"/>
    <w:rsid w:val="004710B1"/>
    <w:rsid w:val="00487F84"/>
    <w:rsid w:val="004979FC"/>
    <w:rsid w:val="004A1BFC"/>
    <w:rsid w:val="004B149A"/>
    <w:rsid w:val="004B510C"/>
    <w:rsid w:val="004C22BD"/>
    <w:rsid w:val="004C46F6"/>
    <w:rsid w:val="004C7580"/>
    <w:rsid w:val="004D1FA2"/>
    <w:rsid w:val="004D239D"/>
    <w:rsid w:val="00503755"/>
    <w:rsid w:val="0050488F"/>
    <w:rsid w:val="00515BE1"/>
    <w:rsid w:val="0051739F"/>
    <w:rsid w:val="005248EE"/>
    <w:rsid w:val="00526D1E"/>
    <w:rsid w:val="00536FE5"/>
    <w:rsid w:val="00547EDC"/>
    <w:rsid w:val="005735D7"/>
    <w:rsid w:val="00576176"/>
    <w:rsid w:val="00580A29"/>
    <w:rsid w:val="0058700B"/>
    <w:rsid w:val="005A0821"/>
    <w:rsid w:val="005B7629"/>
    <w:rsid w:val="005C0C43"/>
    <w:rsid w:val="005C60A9"/>
    <w:rsid w:val="005D6941"/>
    <w:rsid w:val="00601369"/>
    <w:rsid w:val="00627031"/>
    <w:rsid w:val="0063174D"/>
    <w:rsid w:val="00634BA6"/>
    <w:rsid w:val="00645963"/>
    <w:rsid w:val="00675403"/>
    <w:rsid w:val="00694637"/>
    <w:rsid w:val="006B1955"/>
    <w:rsid w:val="006B3AAF"/>
    <w:rsid w:val="006C614D"/>
    <w:rsid w:val="006C7D5B"/>
    <w:rsid w:val="006D0289"/>
    <w:rsid w:val="006D38DD"/>
    <w:rsid w:val="006E1227"/>
    <w:rsid w:val="006E2576"/>
    <w:rsid w:val="006F0B69"/>
    <w:rsid w:val="006F5096"/>
    <w:rsid w:val="006F65A7"/>
    <w:rsid w:val="007141C8"/>
    <w:rsid w:val="007159D2"/>
    <w:rsid w:val="00715F61"/>
    <w:rsid w:val="007512FC"/>
    <w:rsid w:val="00753693"/>
    <w:rsid w:val="0077681A"/>
    <w:rsid w:val="00776C10"/>
    <w:rsid w:val="007932B0"/>
    <w:rsid w:val="007A4299"/>
    <w:rsid w:val="007C29D0"/>
    <w:rsid w:val="007C5EFB"/>
    <w:rsid w:val="007D6365"/>
    <w:rsid w:val="007F5565"/>
    <w:rsid w:val="007F7782"/>
    <w:rsid w:val="00804804"/>
    <w:rsid w:val="008103CE"/>
    <w:rsid w:val="008123A4"/>
    <w:rsid w:val="00834836"/>
    <w:rsid w:val="0083566B"/>
    <w:rsid w:val="00837E7C"/>
    <w:rsid w:val="0084029E"/>
    <w:rsid w:val="00843AC1"/>
    <w:rsid w:val="008514EE"/>
    <w:rsid w:val="00854451"/>
    <w:rsid w:val="00857822"/>
    <w:rsid w:val="008611A4"/>
    <w:rsid w:val="00862381"/>
    <w:rsid w:val="008964F7"/>
    <w:rsid w:val="008A2781"/>
    <w:rsid w:val="008A3C30"/>
    <w:rsid w:val="008A6945"/>
    <w:rsid w:val="008B46D3"/>
    <w:rsid w:val="008B721D"/>
    <w:rsid w:val="008C3E65"/>
    <w:rsid w:val="008C79AC"/>
    <w:rsid w:val="008E1699"/>
    <w:rsid w:val="008E56B7"/>
    <w:rsid w:val="009006FD"/>
    <w:rsid w:val="00922FF7"/>
    <w:rsid w:val="009251C5"/>
    <w:rsid w:val="009309C0"/>
    <w:rsid w:val="00931321"/>
    <w:rsid w:val="00942379"/>
    <w:rsid w:val="0094587E"/>
    <w:rsid w:val="009476BD"/>
    <w:rsid w:val="00952263"/>
    <w:rsid w:val="009526E5"/>
    <w:rsid w:val="00956934"/>
    <w:rsid w:val="009674C5"/>
    <w:rsid w:val="0098531C"/>
    <w:rsid w:val="009A11EA"/>
    <w:rsid w:val="009A5869"/>
    <w:rsid w:val="009A6266"/>
    <w:rsid w:val="009A6D8C"/>
    <w:rsid w:val="009B3615"/>
    <w:rsid w:val="009B3BA8"/>
    <w:rsid w:val="009B6A0E"/>
    <w:rsid w:val="009C2396"/>
    <w:rsid w:val="009C45F7"/>
    <w:rsid w:val="009D21BF"/>
    <w:rsid w:val="009D3BA3"/>
    <w:rsid w:val="009F59BC"/>
    <w:rsid w:val="00A126CB"/>
    <w:rsid w:val="00A166EF"/>
    <w:rsid w:val="00A279B4"/>
    <w:rsid w:val="00A32EEC"/>
    <w:rsid w:val="00A46A1F"/>
    <w:rsid w:val="00A621C2"/>
    <w:rsid w:val="00A62C03"/>
    <w:rsid w:val="00A72820"/>
    <w:rsid w:val="00A7404A"/>
    <w:rsid w:val="00A929A6"/>
    <w:rsid w:val="00AA3A03"/>
    <w:rsid w:val="00AB0298"/>
    <w:rsid w:val="00AB150F"/>
    <w:rsid w:val="00AB3E17"/>
    <w:rsid w:val="00AB595E"/>
    <w:rsid w:val="00AB601C"/>
    <w:rsid w:val="00AC0159"/>
    <w:rsid w:val="00AC0442"/>
    <w:rsid w:val="00AC0D84"/>
    <w:rsid w:val="00AC5A80"/>
    <w:rsid w:val="00AE2182"/>
    <w:rsid w:val="00AE4A18"/>
    <w:rsid w:val="00AE50EE"/>
    <w:rsid w:val="00AF186D"/>
    <w:rsid w:val="00AF3C6D"/>
    <w:rsid w:val="00B067E6"/>
    <w:rsid w:val="00B100CC"/>
    <w:rsid w:val="00B1693B"/>
    <w:rsid w:val="00B20D03"/>
    <w:rsid w:val="00B213E3"/>
    <w:rsid w:val="00B25A09"/>
    <w:rsid w:val="00B33EC0"/>
    <w:rsid w:val="00B4331F"/>
    <w:rsid w:val="00B55595"/>
    <w:rsid w:val="00B55F6C"/>
    <w:rsid w:val="00B96ADB"/>
    <w:rsid w:val="00BA70D2"/>
    <w:rsid w:val="00BB1255"/>
    <w:rsid w:val="00BB1D9F"/>
    <w:rsid w:val="00BB36FB"/>
    <w:rsid w:val="00BC79CC"/>
    <w:rsid w:val="00BD18EB"/>
    <w:rsid w:val="00BE14AB"/>
    <w:rsid w:val="00BE3187"/>
    <w:rsid w:val="00C01D25"/>
    <w:rsid w:val="00C108E4"/>
    <w:rsid w:val="00C21B1D"/>
    <w:rsid w:val="00C3405D"/>
    <w:rsid w:val="00C52C81"/>
    <w:rsid w:val="00C6456F"/>
    <w:rsid w:val="00C75524"/>
    <w:rsid w:val="00C93929"/>
    <w:rsid w:val="00CA1BB3"/>
    <w:rsid w:val="00CA3889"/>
    <w:rsid w:val="00CC354E"/>
    <w:rsid w:val="00CC7130"/>
    <w:rsid w:val="00CD3959"/>
    <w:rsid w:val="00CD3CA5"/>
    <w:rsid w:val="00CE10A8"/>
    <w:rsid w:val="00CE4100"/>
    <w:rsid w:val="00CF3845"/>
    <w:rsid w:val="00D11BBE"/>
    <w:rsid w:val="00D129F5"/>
    <w:rsid w:val="00D14137"/>
    <w:rsid w:val="00D22005"/>
    <w:rsid w:val="00D220CF"/>
    <w:rsid w:val="00D256FE"/>
    <w:rsid w:val="00D31E54"/>
    <w:rsid w:val="00D33C20"/>
    <w:rsid w:val="00D37716"/>
    <w:rsid w:val="00D526FC"/>
    <w:rsid w:val="00D64A4E"/>
    <w:rsid w:val="00D71EF2"/>
    <w:rsid w:val="00D753BF"/>
    <w:rsid w:val="00D7637C"/>
    <w:rsid w:val="00D81516"/>
    <w:rsid w:val="00D82B41"/>
    <w:rsid w:val="00D853A0"/>
    <w:rsid w:val="00DA032A"/>
    <w:rsid w:val="00DD157C"/>
    <w:rsid w:val="00DD43D6"/>
    <w:rsid w:val="00DD4665"/>
    <w:rsid w:val="00DD4F4C"/>
    <w:rsid w:val="00E17C27"/>
    <w:rsid w:val="00E30B5E"/>
    <w:rsid w:val="00E43731"/>
    <w:rsid w:val="00E53261"/>
    <w:rsid w:val="00E5498D"/>
    <w:rsid w:val="00E57BB0"/>
    <w:rsid w:val="00E633AE"/>
    <w:rsid w:val="00E76682"/>
    <w:rsid w:val="00E76FB7"/>
    <w:rsid w:val="00E775B3"/>
    <w:rsid w:val="00E97949"/>
    <w:rsid w:val="00EB1FDD"/>
    <w:rsid w:val="00EC34BC"/>
    <w:rsid w:val="00EE2A61"/>
    <w:rsid w:val="00EE356C"/>
    <w:rsid w:val="00EE35C4"/>
    <w:rsid w:val="00EF2D78"/>
    <w:rsid w:val="00F11DB8"/>
    <w:rsid w:val="00F127FC"/>
    <w:rsid w:val="00F1790D"/>
    <w:rsid w:val="00F21613"/>
    <w:rsid w:val="00F2547A"/>
    <w:rsid w:val="00F27F5E"/>
    <w:rsid w:val="00F35BC9"/>
    <w:rsid w:val="00F369E5"/>
    <w:rsid w:val="00F440EC"/>
    <w:rsid w:val="00F452E3"/>
    <w:rsid w:val="00F532BC"/>
    <w:rsid w:val="00F55474"/>
    <w:rsid w:val="00F654B6"/>
    <w:rsid w:val="00F65958"/>
    <w:rsid w:val="00F67B03"/>
    <w:rsid w:val="00F90196"/>
    <w:rsid w:val="00F95AFE"/>
    <w:rsid w:val="00FB11FC"/>
    <w:rsid w:val="00FB1715"/>
    <w:rsid w:val="00FE25BA"/>
    <w:rsid w:val="00FF4D17"/>
    <w:rsid w:val="00FF6D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1D032"/>
  <w15:docId w15:val="{1CBC69F8-5742-4E9D-B166-6B1E016F9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0A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1A9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151A9A"/>
    <w:pPr>
      <w:jc w:val="center"/>
    </w:pPr>
    <w:rPr>
      <w:rFonts w:ascii="Times New Roman CYR" w:hAnsi="Times New Roman CYR"/>
      <w:b/>
    </w:rPr>
  </w:style>
  <w:style w:type="character" w:customStyle="1" w:styleId="a6">
    <w:name w:val="Основной текст Знак"/>
    <w:basedOn w:val="a0"/>
    <w:link w:val="a5"/>
    <w:rsid w:val="00151A9A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unhideWhenUsed/>
    <w:rsid w:val="00151A9A"/>
    <w:pPr>
      <w:spacing w:after="120" w:line="240" w:lineRule="exact"/>
      <w:jc w:val="both"/>
    </w:pPr>
    <w:rPr>
      <w:rFonts w:ascii="Times New Roman CYR" w:hAnsi="Times New Roman CYR"/>
      <w:sz w:val="24"/>
    </w:rPr>
  </w:style>
  <w:style w:type="character" w:customStyle="1" w:styleId="20">
    <w:name w:val="Основной текст 2 Знак"/>
    <w:basedOn w:val="a0"/>
    <w:link w:val="2"/>
    <w:rsid w:val="00151A9A"/>
    <w:rPr>
      <w:rFonts w:ascii="Times New Roman CYR" w:eastAsia="Times New Roman" w:hAnsi="Times New Roman CYR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51A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39"/>
    <w:rsid w:val="006E25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42379"/>
    <w:pPr>
      <w:ind w:left="720"/>
      <w:contextualSpacing/>
    </w:pPr>
  </w:style>
  <w:style w:type="character" w:customStyle="1" w:styleId="21">
    <w:name w:val="Основной текст (2)_"/>
    <w:basedOn w:val="a0"/>
    <w:link w:val="22"/>
    <w:rsid w:val="0014668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46689"/>
    <w:pPr>
      <w:widowControl w:val="0"/>
      <w:shd w:val="clear" w:color="auto" w:fill="FFFFFF"/>
      <w:overflowPunct/>
      <w:autoSpaceDE/>
      <w:autoSpaceDN/>
      <w:adjustRightInd/>
      <w:spacing w:before="240" w:line="295" w:lineRule="exact"/>
      <w:jc w:val="both"/>
    </w:pPr>
    <w:rPr>
      <w:sz w:val="26"/>
      <w:szCs w:val="26"/>
      <w:lang w:eastAsia="en-US"/>
    </w:rPr>
  </w:style>
  <w:style w:type="character" w:customStyle="1" w:styleId="23">
    <w:name w:val="Основной текст (2) + Полужирный"/>
    <w:basedOn w:val="21"/>
    <w:rsid w:val="0058700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table" w:customStyle="1" w:styleId="1">
    <w:name w:val="Сетка таблицы1"/>
    <w:basedOn w:val="a1"/>
    <w:next w:val="a9"/>
    <w:uiPriority w:val="59"/>
    <w:rsid w:val="005B76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EE356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E35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">
    <w:name w:val="Основной текст (7)_"/>
    <w:basedOn w:val="a0"/>
    <w:link w:val="70"/>
    <w:rsid w:val="00DD466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D4665"/>
    <w:pPr>
      <w:widowControl w:val="0"/>
      <w:shd w:val="clear" w:color="auto" w:fill="FFFFFF"/>
      <w:overflowPunct/>
      <w:autoSpaceDE/>
      <w:autoSpaceDN/>
      <w:adjustRightInd/>
      <w:spacing w:line="256" w:lineRule="exact"/>
    </w:pPr>
    <w:rPr>
      <w:sz w:val="20"/>
      <w:lang w:eastAsia="en-US"/>
    </w:rPr>
  </w:style>
  <w:style w:type="paragraph" w:styleId="ad">
    <w:name w:val="No Spacing"/>
    <w:uiPriority w:val="1"/>
    <w:qFormat/>
    <w:rsid w:val="007512F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e">
    <w:name w:val="Hyperlink"/>
    <w:basedOn w:val="a0"/>
    <w:uiPriority w:val="99"/>
    <w:unhideWhenUsed/>
    <w:rsid w:val="00F95A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4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sca.by/ru/trening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A70180-AA40-4553-A955-10FAC0C8E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client801_11</dc:creator>
  <cp:lastModifiedBy>Анна Шинкарёва</cp:lastModifiedBy>
  <cp:revision>9</cp:revision>
  <dcterms:created xsi:type="dcterms:W3CDTF">2025-09-26T07:14:00Z</dcterms:created>
  <dcterms:modified xsi:type="dcterms:W3CDTF">2026-05-22T05:19:00Z</dcterms:modified>
</cp:coreProperties>
</file>